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E7" w:rsidRDefault="009A31E7" w:rsidP="009A31E7">
      <w:pPr>
        <w:spacing w:line="360" w:lineRule="auto"/>
        <w:ind w:left="-550" w:right="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«Ознакомление детей дошкольного возраста </w:t>
      </w:r>
    </w:p>
    <w:p w:rsidR="009A31E7" w:rsidRDefault="009A31E7" w:rsidP="009A31E7">
      <w:pPr>
        <w:spacing w:line="360" w:lineRule="auto"/>
        <w:ind w:left="-550" w:right="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правилами дорожного движения»</w:t>
      </w:r>
    </w:p>
    <w:p w:rsidR="009A31E7" w:rsidRDefault="009A31E7" w:rsidP="009A31E7">
      <w:pPr>
        <w:spacing w:line="360" w:lineRule="auto"/>
        <w:ind w:left="-550" w:right="8"/>
        <w:jc w:val="center"/>
        <w:rPr>
          <w:rFonts w:ascii="Times New Roman" w:hAnsi="Times New Roman"/>
          <w:b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 w:hanging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Идея опыта</w:t>
      </w:r>
      <w:r>
        <w:rPr>
          <w:rFonts w:ascii="Times New Roman" w:hAnsi="Times New Roman"/>
          <w:sz w:val="28"/>
          <w:szCs w:val="28"/>
        </w:rPr>
        <w:t>: «сформировать у детей дошкольного возраста навыков безопасного поведения на улице, развивать зрительное внимание, память, внимание».</w:t>
      </w:r>
    </w:p>
    <w:p w:rsidR="009A31E7" w:rsidRDefault="009A31E7" w:rsidP="009A31E7">
      <w:pPr>
        <w:spacing w:line="360" w:lineRule="auto"/>
        <w:ind w:left="-550" w:right="8" w:hanging="220"/>
        <w:jc w:val="both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 w:hanging="2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ИПМ 1. Сведения об авторе:</w:t>
      </w:r>
    </w:p>
    <w:p w:rsidR="009A31E7" w:rsidRDefault="009A31E7" w:rsidP="009A31E7">
      <w:pPr>
        <w:spacing w:line="360" w:lineRule="auto"/>
        <w:ind w:left="-770" w:right="8" w:firstLin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Алтухова </w:t>
      </w:r>
      <w:proofErr w:type="spellStart"/>
      <w:r>
        <w:rPr>
          <w:rFonts w:ascii="Times New Roman" w:hAnsi="Times New Roman"/>
          <w:sz w:val="28"/>
          <w:szCs w:val="28"/>
        </w:rPr>
        <w:t>Диля</w:t>
      </w:r>
      <w:proofErr w:type="spellEnd"/>
      <w:r>
        <w:rPr>
          <w:rFonts w:ascii="Times New Roman" w:hAnsi="Times New Roman"/>
          <w:sz w:val="28"/>
          <w:szCs w:val="28"/>
        </w:rPr>
        <w:t xml:space="preserve"> Рашидовна</w:t>
      </w:r>
    </w:p>
    <w:p w:rsidR="009A31E7" w:rsidRDefault="009A31E7" w:rsidP="009A31E7">
      <w:pPr>
        <w:spacing w:line="360" w:lineRule="auto"/>
        <w:ind w:left="-770" w:right="8" w:firstLin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Образование: высшее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(полное) учебного учреждения, год окончания: Тульский государственный университет им. Л.Н.Толстого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 специальная дошкольная педагогика и психология.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 муниципальное бюджетное дошкольное общеобразовательное учреждение «Детский сад № 35».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Должность: воспитатель.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Квалификация: 12 квалификационный  разряд.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ИПМ 2.Условия формирования опыта</w:t>
      </w:r>
      <w:r>
        <w:rPr>
          <w:rFonts w:ascii="Times New Roman" w:hAnsi="Times New Roman"/>
          <w:sz w:val="28"/>
          <w:szCs w:val="28"/>
        </w:rPr>
        <w:t>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формирование моего опыта оказали влияние следующие факторы: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личный интерес к проблеме;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социальный заказ;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Учебно-методическая литература: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Т.Ф.Саулина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«Три сигнала светофора»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Т.Ф.Саулина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 Дидактические игры, сценарии вечеров досугов»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Хабибулина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«Дорожная азбука в детском саду»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Н.Н.Авдеева, О.Л.Князева, </w:t>
      </w:r>
      <w:proofErr w:type="spellStart"/>
      <w:r>
        <w:rPr>
          <w:rFonts w:ascii="Times New Roman" w:hAnsi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«Безопасность»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Ф.С.Майорова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«Изучаем дорожную азбуку»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сложился в муниципальном бюджетном дошкольном общеобразовательном учреждении «Детский сад № 35».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ИПМ 3. Теоретическая база опыта.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Изменившиеся требования развивающегося общества к образованию, изложенные в «Концепции модернизации Российского образования» на период до </w:t>
      </w:r>
      <w:r>
        <w:rPr>
          <w:rFonts w:ascii="Times New Roman" w:hAnsi="Times New Roman"/>
          <w:sz w:val="28"/>
          <w:szCs w:val="28"/>
          <w:highlight w:val="yellow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нацеливают на достижение нового современного  качества образования, которое предполагает совершенствование содержания образования и воспитательно-образовательного процесса.</w:t>
      </w:r>
    </w:p>
    <w:p w:rsidR="009A31E7" w:rsidRDefault="009A31E7" w:rsidP="009A31E7">
      <w:pPr>
        <w:spacing w:line="360" w:lineRule="auto"/>
        <w:ind w:left="-550" w:right="8"/>
        <w:jc w:val="both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возрасте начинает формироваться понимание опасности, первоначальные навыки безопасного поведения на дороге, приобретаются навыки законопослушного гражданина.</w:t>
      </w:r>
    </w:p>
    <w:p w:rsidR="009A31E7" w:rsidRDefault="009A31E7" w:rsidP="009A31E7">
      <w:pPr>
        <w:spacing w:line="360" w:lineRule="auto"/>
        <w:ind w:left="-550" w:right="8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имеет огромное значение ознакомление дошкольников с правилами культуры поведения на дороге.</w:t>
      </w:r>
    </w:p>
    <w:p w:rsidR="009A31E7" w:rsidRDefault="009A31E7" w:rsidP="009A31E7">
      <w:pPr>
        <w:keepLines/>
        <w:widowControl w:val="0"/>
        <w:spacing w:line="360" w:lineRule="auto"/>
        <w:ind w:left="-550" w:right="6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впечатлений является знакомство с окружающим миром. Одним из методов воспитания первоначальных навыков поведения в мире дорожного движения является ознакомление с правилами дорожного движения в разнообразии игровых форм.</w:t>
      </w:r>
    </w:p>
    <w:p w:rsidR="009A31E7" w:rsidRDefault="009A31E7" w:rsidP="009A31E7">
      <w:pPr>
        <w:spacing w:line="360" w:lineRule="auto"/>
        <w:ind w:left="-550" w:right="8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Чтобы детям было интересно знакомство с культурой поведения на дороге педагогу надо уметь преподнести материал доходчиво, понятно, целесообразно возрасту, эмоционально, постепенно вовлекая детей в мир дорожной азбуки и правил.</w:t>
      </w:r>
    </w:p>
    <w:p w:rsidR="009A31E7" w:rsidRDefault="009A31E7" w:rsidP="009A31E7">
      <w:pPr>
        <w:spacing w:line="360" w:lineRule="auto"/>
        <w:ind w:left="-550" w:right="8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работу по ознакомлению детей с правилами дорожного движения, педагог должен, прежде всего, сам хорошо с ним знаком. Он должен продумывать, о чем рассказывать детям, выделять доступные детскому пониманию предметы, понятия.</w:t>
      </w:r>
    </w:p>
    <w:p w:rsidR="009A31E7" w:rsidRDefault="009A31E7" w:rsidP="009A31E7">
      <w:pPr>
        <w:spacing w:line="360" w:lineRule="auto"/>
        <w:ind w:left="-550" w:right="8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должен научить детей понимать правила дорожных ситуаций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иметь представления о видах транспорта и его назначении, понимать и читать дорожные знаки.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проблеме изданы учебники, методическая литература: </w:t>
      </w:r>
      <w:proofErr w:type="spellStart"/>
      <w:r>
        <w:rPr>
          <w:rFonts w:ascii="Times New Roman" w:hAnsi="Times New Roman"/>
          <w:sz w:val="28"/>
          <w:szCs w:val="28"/>
        </w:rPr>
        <w:t>Т.Ф.Саулина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«Три сигнала светофора», Е.Я. </w:t>
      </w:r>
      <w:proofErr w:type="spellStart"/>
      <w:r>
        <w:rPr>
          <w:rFonts w:ascii="Times New Roman" w:hAnsi="Times New Roman"/>
          <w:sz w:val="28"/>
          <w:szCs w:val="28"/>
        </w:rPr>
        <w:t>Хабибулина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«Дорожная азбука », </w:t>
      </w:r>
      <w:proofErr w:type="spellStart"/>
      <w:r>
        <w:rPr>
          <w:rFonts w:ascii="Times New Roman" w:hAnsi="Times New Roman"/>
          <w:sz w:val="28"/>
          <w:szCs w:val="28"/>
        </w:rPr>
        <w:t>Ф.С.Майорова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«Изучаем дорожную азбуку». Изучив данную литературу, я пришла к выводу, что формирование сознательного поведения – это процесс длительный. Работа по обучению детей ПДД должна быть систематичной.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она принесла результаты, недостаточно одного занятия. Дети должны получить систематизированные знания по правилам дорожного движения, ощутить себя частью дорожного мира.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ИПМ 4 .Актуальность и перспектива опыта.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наши дни очень актуальной становится тема предупреждения дорожно-транспортного травматизма. Знакомить детей с правилами дорожного движения, формировать у них навыки правильного поведения на дороге, необходимо с раннего возраста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знания полученные в детстве , наиболее прочные, правила, усвоенные, впоследствии становятся нормой поведения, а их соблюдение – потребностью человека. Важно еще то, что данная тема тесно переплетается с развитием ориентировки в пространстве  и предполагает </w:t>
      </w:r>
      <w:r>
        <w:rPr>
          <w:rFonts w:ascii="Times New Roman" w:hAnsi="Times New Roman"/>
          <w:sz w:val="28"/>
          <w:szCs w:val="28"/>
        </w:rPr>
        <w:lastRenderedPageBreak/>
        <w:t>формирование таких качеств личности, как внимание, ответственность за свое поведение, уверенность в своих действиях. Все это составляет основу воспитания грамотного и уверенного в себе пешехода и водителя.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ИПМ 5 . Новизна опыта.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состоит 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знаний у детей знаний о ПДД посредством разных видов игр и игровых ситуаций, создание проблемных ситуаций;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историей транспорта и создания светофора;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зрительного внимания, памяти, мышления; понимание опасности, которую таит в себе автомобильный мир;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грамотного пешехода и ответственного гражданина;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с инспекторами ГИБДД;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познавательно – речевое развитие детей (составление описательных рассказов, наблюдения на экскурсиях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рассматривание картин и иллюстраций).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ИПМ 6. Адресная направленность.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Опыт может быть использован педагогами ДОУ в работе с детьми дошкольного возраста, начиная с 2 до 7 лет.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Назначение опыта – помочь педагогам системно, доступно и эмоционально донести до детей знания о ПДД.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ИПМ 7. Трудоемкость опыта.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требует от педагога: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постоянного совершенствования своего мастерства;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новинок методической литературы, учебно-методических пособий, программ;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умения создать оптимальные условия </w:t>
      </w:r>
      <w:proofErr w:type="gramStart"/>
      <w:r>
        <w:rPr>
          <w:rFonts w:ascii="Times New Roman" w:hAnsi="Times New Roman"/>
          <w:sz w:val="28"/>
          <w:szCs w:val="28"/>
        </w:rPr>
        <w:t>для формирования у детей основ знаний о культуре поведения на дороге в условиях</w:t>
      </w:r>
      <w:proofErr w:type="gramEnd"/>
      <w:r>
        <w:rPr>
          <w:rFonts w:ascii="Times New Roman" w:hAnsi="Times New Roman"/>
          <w:sz w:val="28"/>
          <w:szCs w:val="28"/>
        </w:rPr>
        <w:t xml:space="preserve"> ДОУ;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сделать творческий режим работы обычным состоянием педагогов.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ИПМ 8 . Технология опыта.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Определив тему опыта, его основную идею, я наметили следующие задачи: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1.Создание условий для сознательного изучения ПДД через интеграцию разнообразных видов деятельности (игровой, познавательной).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Повышение устойчивого интереса к занятиям по ПДД.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Закрепление знаний у детей по дорожной тематике, формирование полезных навыков и привычек безопасного поведения на улице.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творческие способности детей, внимание, познавательный интерес, творческую активность.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Подготовительную работу с детьми по ознакомлению с ПДД я начала с изучения методической литературы, программ, подбора материала. Далее разработала тематический план занятий по возрастам, наметила блоки занятий по различным направлениям правил дорожного мира, подготовила учебно-методические пособия к занятиям, образцы работ, дидактические игры, оборудовала уголок дорожной азбуки, оформила консультации и рекомендации для родителей 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 Формирование основ дисциплинарного поведения у младших школьников» - сентябрь 2010, «Правила безопасного поведения с ребенком на санках» - январь 2010, подготовила консультации «Что должен воспитатель о ПДД», «Предупреждение детского дорожно-транспортного травматизма», «Игра – важнейшая форма обучения ПДД», «Причины дорожно-транспортных происшествий» для воспитателей и доклады к педсоветам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 Правила дорожного движения для дошкольников», «Методические рекомендации для воспитателей», «Целевые прогулки – профилактика дорожно-транспортного травматизма», конспекты занятий: «Знакомство с грузовой машиной» - младшая группа, «Из прошлого в настоящее» - 2 младшая группа, «школа пешеходных наук» - старшая группа, «Устройство  проезжей части», «Путешествие в школу пешеходных наук», подобран литературный материал: художественные  произведения разных жанров по ПДД – рассказы, стихи, сказки для детей.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провожу один раз в месяц, еженедельно подкрепляя полученные знания играми, целевыми прогулками и занятиями по рисованию, конструированию, лепке, аппликации. В основном это занятия группового характера.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Подбор иллюстраций, игровых пособий делает мои занятия разнообразными и интересными.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Большая работа ведется с родителями: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родительские собрания с рекомендациями по практическому закреплению ПДД – один раз в три месяца;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 и методические рекомендации по проведению занятий по ПДД для воспитателей «Что должен знать воспитатель о ПДД», «Предупреждение детского дорожно-транспортного травматизма», «Игра – важнейшая форма обучения ПДД», «Причины дорожно-транспортных происшествий»  и родителей «Формирование основ дисциплинарного поведения у младших школьников» - сентябрь, «Правила безопасного поведения с ребенком на санках».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совместные вечера развлечений и организация досугов: «Незнайка в городе дорожных наук».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Наблюдение за детьми показало, что детям интересны занятия творческого характера, на которых они проявляют себя как творческие натуры, дети используют свои знания в повседневной жизни, в играх и общении друг с другом.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занятиях в совместной деятельности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я выявила в основной массе низкий и средний уровень развития детей по данной теме, что помогло мне в планировании и организации работы с детьми.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занятиях формируются представления о назначении сигналов светофора, знаний о правах пешехода, видах и назначении транспорта, значении дорожных знаков, культуре поведения на дороге и общественном транспорте.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 функция – основная задача педагогов ДОУ.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своих занятиях я использую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, гимнастику для глаз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минуты релаксации. Так же в ходе курса знакомлю детей с различным художественным материалом 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 xml:space="preserve">тихами, рассказами, загадками: </w:t>
      </w:r>
      <w:proofErr w:type="spellStart"/>
      <w:r>
        <w:rPr>
          <w:rFonts w:ascii="Times New Roman" w:hAnsi="Times New Roman"/>
          <w:sz w:val="28"/>
          <w:szCs w:val="28"/>
        </w:rPr>
        <w:t>Капустикян</w:t>
      </w:r>
      <w:proofErr w:type="spellEnd"/>
      <w:r>
        <w:rPr>
          <w:rFonts w:ascii="Times New Roman" w:hAnsi="Times New Roman"/>
          <w:sz w:val="28"/>
          <w:szCs w:val="28"/>
        </w:rPr>
        <w:t xml:space="preserve"> «Посиди и послушай»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огутин</w:t>
      </w:r>
      <w:proofErr w:type="spellEnd"/>
      <w:r>
        <w:rPr>
          <w:rFonts w:ascii="Times New Roman" w:hAnsi="Times New Roman"/>
          <w:sz w:val="28"/>
          <w:szCs w:val="28"/>
        </w:rPr>
        <w:t xml:space="preserve"> «Ты идешь по улице», Пшеничных « По дороге мчат машины», </w:t>
      </w:r>
      <w:proofErr w:type="spellStart"/>
      <w:r>
        <w:rPr>
          <w:rFonts w:ascii="Times New Roman" w:hAnsi="Times New Roman"/>
          <w:sz w:val="28"/>
          <w:szCs w:val="28"/>
        </w:rPr>
        <w:t>Пишумов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«Мы по городу идем» и т.д.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ИПМ 9 . Результативность опыта.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проведенной мною  работы  я считаю успешным. Главная  цель достигнута – первоначальные знания у детей сформированы, имеются знания дорожной азбуки и культуры поведения на дороге и в транспорте. Результаты педагогической диагностики говорят о том, что знания детей определенно  выросли в сравнении с первоначальным этапом: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2009 год </w:t>
      </w:r>
      <w:r>
        <w:rPr>
          <w:rFonts w:ascii="Times New Roman" w:hAnsi="Times New Roman"/>
          <w:sz w:val="28"/>
          <w:szCs w:val="28"/>
        </w:rPr>
        <w:t>– высокий уровень – 2%, средний уровень – 56%, низкий уровень – 42%.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2010 год</w:t>
      </w:r>
      <w:r>
        <w:rPr>
          <w:rFonts w:ascii="Times New Roman" w:hAnsi="Times New Roman"/>
          <w:sz w:val="28"/>
          <w:szCs w:val="28"/>
        </w:rPr>
        <w:t xml:space="preserve"> – высокий уровень – 13%, средний уровень – 85%, низкий уровень – 2%.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стали более инициативны в процессе занятий, проявляли свое творчество, повысилась речевая активность на занятиях.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Проведенная работа с детьми и родителями по ознакомлению с ПДД является лишь частью интересной работы и практической деятельности. В дальнейшем планирую продолжать изучений этой проблемы.</w:t>
      </w: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31E7" w:rsidRDefault="009A31E7" w:rsidP="009A31E7">
      <w:pPr>
        <w:spacing w:line="360" w:lineRule="auto"/>
        <w:ind w:left="-550" w:right="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29D8" w:rsidRDefault="001429D8"/>
    <w:sectPr w:rsidR="001429D8" w:rsidSect="0014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1E7"/>
    <w:rsid w:val="001429D8"/>
    <w:rsid w:val="006C5DEE"/>
    <w:rsid w:val="006E0E96"/>
    <w:rsid w:val="009A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E0E9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8294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2013-08-28T18:25:00Z</dcterms:created>
  <dcterms:modified xsi:type="dcterms:W3CDTF">2013-08-28T18:25:00Z</dcterms:modified>
</cp:coreProperties>
</file>